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 wp14:anchorId="71E2AA2B" wp14:editId="1FA71A5A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9A1C0B" w:rsidP="00B72CEE">
      <w:pPr>
        <w:ind w:right="543"/>
        <w:rPr>
          <w:bCs/>
          <w:i/>
          <w:sz w:val="32"/>
          <w:szCs w:val="28"/>
          <w:lang w:eastAsia="fr-FR"/>
        </w:rPr>
      </w:pPr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37F77477" wp14:editId="2B3BC24A">
            <wp:simplePos x="0" y="0"/>
            <wp:positionH relativeFrom="column">
              <wp:posOffset>1252220</wp:posOffset>
            </wp:positionH>
            <wp:positionV relativeFrom="paragraph">
              <wp:posOffset>57785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24A">
        <w:rPr>
          <w:rFonts w:ascii="Comic Sans MS" w:hAnsi="Comic Sans MS" w:cs="Comic Sans MS"/>
          <w:noProof/>
          <w:sz w:val="18"/>
          <w:szCs w:val="22"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637F8980" wp14:editId="2ECADFC6">
            <wp:simplePos x="0" y="0"/>
            <wp:positionH relativeFrom="column">
              <wp:posOffset>4175760</wp:posOffset>
            </wp:positionH>
            <wp:positionV relativeFrom="paragraph">
              <wp:posOffset>60325</wp:posOffset>
            </wp:positionV>
            <wp:extent cx="1257300" cy="12477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pelli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Montpellier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Beaulanc</w:t>
      </w:r>
      <w:proofErr w:type="spellEnd"/>
    </w:p>
    <w:p w:rsidR="00B85E1B" w:rsidRDefault="009A1C0B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Mercredi 9 février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F10CB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</w:t>
      </w:r>
      <w:bookmarkStart w:id="0" w:name="_GoBack"/>
      <w:bookmarkEnd w:id="0"/>
      <w:r w:rsidR="0047252B" w:rsidRPr="00C91FD2">
        <w:rPr>
          <w:rFonts w:ascii="Comic Sans MS" w:hAnsi="Comic Sans MS" w:cs="Comic Sans MS"/>
        </w:rPr>
        <w:t xml:space="preserve">spectateur (adulte ou enfant) s'établit à </w:t>
      </w:r>
      <w:r w:rsidR="009A1C0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  <w:r w:rsidR="00805DC4" w:rsidRPr="00805DC4">
        <w:rPr>
          <w:rFonts w:ascii="Comic Sans MS" w:hAnsi="Comic Sans MS" w:cs="Comic Sans MS"/>
          <w:b/>
        </w:rPr>
        <w:t>Passe-sanitaire valide obligatoire</w:t>
      </w:r>
      <w:r w:rsidR="009A1C0B">
        <w:rPr>
          <w:rFonts w:ascii="Comic Sans MS" w:hAnsi="Comic Sans MS" w:cs="Comic Sans MS"/>
          <w:b/>
        </w:rPr>
        <w:t xml:space="preserve"> - modalités sanitaires à confirmer</w:t>
      </w:r>
      <w:r w:rsidR="00805DC4" w:rsidRPr="00805DC4">
        <w:rPr>
          <w:rFonts w:ascii="Comic Sans MS" w:hAnsi="Comic Sans MS" w:cs="Comic Sans MS"/>
          <w:b/>
        </w:rPr>
        <w:t>.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9A1C0B">
        <w:rPr>
          <w:rFonts w:ascii="Comic Sans MS" w:hAnsi="Comic Sans MS" w:cs="Comic Sans MS"/>
          <w:b/>
          <w:bCs/>
        </w:rPr>
        <w:t>2</w:t>
      </w:r>
      <w:r w:rsidR="00B7232D">
        <w:rPr>
          <w:rFonts w:ascii="Comic Sans MS" w:hAnsi="Comic Sans MS" w:cs="Comic Sans MS"/>
          <w:b/>
          <w:bCs/>
        </w:rPr>
        <w:t xml:space="preserve"> </w:t>
      </w:r>
      <w:r w:rsidR="009A1C0B">
        <w:rPr>
          <w:rFonts w:ascii="Comic Sans MS" w:hAnsi="Comic Sans MS" w:cs="Comic Sans MS"/>
          <w:b/>
          <w:bCs/>
        </w:rPr>
        <w:t>février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En cas d’inscriptions trop nombreuses, un tirage au sort sera fait.</w:t>
      </w:r>
    </w:p>
    <w:p w:rsid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3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77" w:rsidRDefault="004C2377" w:rsidP="004C2377">
      <w:r>
        <w:separator/>
      </w:r>
    </w:p>
  </w:endnote>
  <w:endnote w:type="continuationSeparator" w:id="0">
    <w:p w:rsidR="004C2377" w:rsidRDefault="004C2377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77" w:rsidRDefault="004C2377" w:rsidP="004C2377">
      <w:r>
        <w:separator/>
      </w:r>
    </w:p>
  </w:footnote>
  <w:footnote w:type="continuationSeparator" w:id="0">
    <w:p w:rsidR="004C2377" w:rsidRDefault="004C2377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54A8D"/>
    <w:rsid w:val="001F7A78"/>
    <w:rsid w:val="002A25F3"/>
    <w:rsid w:val="002D04AB"/>
    <w:rsid w:val="002D46B1"/>
    <w:rsid w:val="002F797B"/>
    <w:rsid w:val="00312BDB"/>
    <w:rsid w:val="0032455A"/>
    <w:rsid w:val="0037352B"/>
    <w:rsid w:val="003A6AE4"/>
    <w:rsid w:val="0047252B"/>
    <w:rsid w:val="00481BE2"/>
    <w:rsid w:val="004C2377"/>
    <w:rsid w:val="007103F6"/>
    <w:rsid w:val="00717AEE"/>
    <w:rsid w:val="00805DC4"/>
    <w:rsid w:val="00894B49"/>
    <w:rsid w:val="008C3B20"/>
    <w:rsid w:val="009A1C0B"/>
    <w:rsid w:val="00A1060A"/>
    <w:rsid w:val="00A145FF"/>
    <w:rsid w:val="00A22A06"/>
    <w:rsid w:val="00AB4C05"/>
    <w:rsid w:val="00B13E14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126D7"/>
    <w:rsid w:val="00F10CB3"/>
    <w:rsid w:val="00F3024A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hyperlink" Target="file:///\\bur-limo.ad-x.cnasea.fr\HOME\0003183\ASMA%2087\handball\saisons%20avant%202020\www.asma-hautevien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1627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3</cp:revision>
  <cp:lastPrinted>2017-11-05T19:50:00Z</cp:lastPrinted>
  <dcterms:created xsi:type="dcterms:W3CDTF">2022-01-17T16:33:00Z</dcterms:created>
  <dcterms:modified xsi:type="dcterms:W3CDTF">2022-01-17T16:38:00Z</dcterms:modified>
</cp:coreProperties>
</file>